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Нормативный правовой акт обнародован в </w:t>
      </w:r>
      <w:proofErr w:type="spellStart"/>
      <w:r>
        <w:rPr>
          <w:rFonts w:ascii="Arial" w:hAnsi="Arial" w:cs="Arial"/>
          <w:b/>
          <w:sz w:val="24"/>
          <w:szCs w:val="24"/>
        </w:rPr>
        <w:t>спецвыпуске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b/>
          <w:sz w:val="24"/>
          <w:szCs w:val="24"/>
        </w:rPr>
        <w:t>Искитимская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газета» от 20.02.2020 № 5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672C0">
        <w:rPr>
          <w:rFonts w:ascii="Arial" w:hAnsi="Arial" w:cs="Arial"/>
          <w:b/>
          <w:sz w:val="24"/>
          <w:szCs w:val="24"/>
        </w:rPr>
        <w:t>Совет депутатов Промышленного сельсовета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8672C0">
        <w:rPr>
          <w:rFonts w:ascii="Arial" w:hAnsi="Arial" w:cs="Arial"/>
          <w:b/>
          <w:sz w:val="24"/>
          <w:szCs w:val="24"/>
        </w:rPr>
        <w:t>Искитимского</w:t>
      </w:r>
      <w:proofErr w:type="spellEnd"/>
      <w:r w:rsidRPr="008672C0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672C0">
        <w:rPr>
          <w:rFonts w:ascii="Arial" w:hAnsi="Arial" w:cs="Arial"/>
          <w:b/>
          <w:sz w:val="24"/>
          <w:szCs w:val="24"/>
        </w:rPr>
        <w:t>(пятого созыва)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672C0">
        <w:rPr>
          <w:rFonts w:ascii="Arial" w:hAnsi="Arial" w:cs="Arial"/>
          <w:b/>
          <w:sz w:val="24"/>
          <w:szCs w:val="24"/>
        </w:rPr>
        <w:t>РЕШЕНИЕ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8672C0">
        <w:rPr>
          <w:rFonts w:ascii="Arial" w:hAnsi="Arial" w:cs="Arial"/>
          <w:sz w:val="24"/>
          <w:szCs w:val="24"/>
        </w:rPr>
        <w:t>Сорок третьей</w:t>
      </w:r>
      <w:r w:rsidRPr="008672C0">
        <w:rPr>
          <w:rFonts w:ascii="Arial" w:hAnsi="Arial" w:cs="Arial"/>
          <w:sz w:val="24"/>
          <w:szCs w:val="24"/>
        </w:rPr>
        <w:t xml:space="preserve">  сессии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8672C0">
        <w:rPr>
          <w:rFonts w:ascii="Arial" w:hAnsi="Arial" w:cs="Arial"/>
          <w:sz w:val="24"/>
          <w:szCs w:val="24"/>
        </w:rPr>
        <w:t>_</w:t>
      </w:r>
      <w:r w:rsidRPr="008672C0">
        <w:rPr>
          <w:rFonts w:ascii="Arial" w:hAnsi="Arial" w:cs="Arial"/>
          <w:sz w:val="24"/>
          <w:szCs w:val="24"/>
        </w:rPr>
        <w:t>13.02.2020</w:t>
      </w:r>
      <w:r w:rsidRPr="008672C0">
        <w:rPr>
          <w:rFonts w:ascii="Arial" w:hAnsi="Arial" w:cs="Arial"/>
          <w:sz w:val="24"/>
          <w:szCs w:val="24"/>
        </w:rPr>
        <w:t>__. №  _</w:t>
      </w:r>
      <w:r w:rsidRPr="008672C0">
        <w:rPr>
          <w:rFonts w:ascii="Arial" w:hAnsi="Arial" w:cs="Arial"/>
          <w:sz w:val="24"/>
          <w:szCs w:val="24"/>
        </w:rPr>
        <w:t>173</w:t>
      </w:r>
      <w:r w:rsidRPr="008672C0">
        <w:rPr>
          <w:rFonts w:ascii="Arial" w:hAnsi="Arial" w:cs="Arial"/>
          <w:sz w:val="24"/>
          <w:szCs w:val="24"/>
        </w:rPr>
        <w:t>__</w:t>
      </w:r>
    </w:p>
    <w:p w:rsidR="008672C0" w:rsidRPr="008672C0" w:rsidRDefault="008672C0" w:rsidP="008672C0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8672C0">
        <w:rPr>
          <w:rFonts w:ascii="Arial" w:hAnsi="Arial" w:cs="Arial"/>
          <w:sz w:val="24"/>
          <w:szCs w:val="24"/>
        </w:rPr>
        <w:t xml:space="preserve">п. </w:t>
      </w:r>
      <w:proofErr w:type="spellStart"/>
      <w:r w:rsidRPr="008672C0">
        <w:rPr>
          <w:rFonts w:ascii="Arial" w:hAnsi="Arial" w:cs="Arial"/>
          <w:sz w:val="24"/>
          <w:szCs w:val="24"/>
        </w:rPr>
        <w:t>Керамкомбинат</w:t>
      </w:r>
      <w:proofErr w:type="spellEnd"/>
    </w:p>
    <w:p w:rsidR="008672C0" w:rsidRPr="008672C0" w:rsidRDefault="008672C0" w:rsidP="008672C0">
      <w:pPr>
        <w:spacing w:after="18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spacing w:after="18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утверждении Положения об общественных (ресурсных) центрах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Промышленного сельсовета</w:t>
      </w:r>
    </w:p>
    <w:p w:rsidR="008672C0" w:rsidRPr="008672C0" w:rsidRDefault="008672C0" w:rsidP="008672C0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100776"/>
      <w:bookmarkEnd w:id="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экономической поддержки органами местного самоуправления деятельности территориальных общественных самоуправлений и социально ориентированных некоммерческих организаций, в соответствии с Федеральным </w:t>
      </w:r>
      <w:hyperlink r:id="rId5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12.01.1996 N 7-ФЗ "О некоммер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ческих организациях", Уставом Промышленного сельсовета, Совет депутатов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100777"/>
      <w:bookmarkEnd w:id="1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proofErr w:type="gramEnd"/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" w:name="100778"/>
      <w:bookmarkEnd w:id="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Положение об общественных (ресурсных) центрах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Промышленного сельсовета </w:t>
      </w: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согласно приложению к настоящему решению </w:t>
      </w:r>
      <w:hyperlink r:id="rId6" w:anchor="100783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(Приложение N 1)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" w:name="100779"/>
      <w:bookmarkEnd w:id="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Опубликовать решение в печатном средстве массовой информации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" w:name="100780"/>
      <w:bookmarkEnd w:id="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решения возложить на администрацию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Промышленного сельсовета</w:t>
      </w: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" w:name="100781"/>
      <w:bookmarkEnd w:id="5"/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Т.В.Шатохина</w:t>
      </w:r>
      <w:proofErr w:type="spellEnd"/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Промышленного сельсовета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В.А.Антонов</w:t>
      </w:r>
      <w:proofErr w:type="spellEnd"/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72C0" w:rsidRPr="008672C0" w:rsidRDefault="008672C0" w:rsidP="0086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1B2F" w:rsidRPr="008672C0" w:rsidRDefault="008672C0">
      <w:pPr>
        <w:rPr>
          <w:rFonts w:ascii="Arial" w:hAnsi="Arial" w:cs="Arial"/>
          <w:sz w:val="24"/>
          <w:szCs w:val="24"/>
        </w:rPr>
      </w:pPr>
    </w:p>
    <w:p w:rsidR="008672C0" w:rsidRPr="008672C0" w:rsidRDefault="008672C0">
      <w:pPr>
        <w:rPr>
          <w:rFonts w:ascii="Arial" w:hAnsi="Arial" w:cs="Arial"/>
          <w:sz w:val="24"/>
          <w:szCs w:val="24"/>
        </w:rPr>
      </w:pPr>
    </w:p>
    <w:p w:rsidR="008672C0" w:rsidRPr="008672C0" w:rsidRDefault="008672C0">
      <w:pPr>
        <w:rPr>
          <w:rFonts w:ascii="Arial" w:hAnsi="Arial" w:cs="Arial"/>
          <w:sz w:val="24"/>
          <w:szCs w:val="24"/>
        </w:rPr>
      </w:pPr>
    </w:p>
    <w:p w:rsidR="008672C0" w:rsidRPr="008672C0" w:rsidRDefault="008672C0">
      <w:pPr>
        <w:rPr>
          <w:rFonts w:ascii="Arial" w:hAnsi="Arial" w:cs="Arial"/>
          <w:sz w:val="24"/>
          <w:szCs w:val="24"/>
        </w:rPr>
      </w:pPr>
    </w:p>
    <w:p w:rsidR="008672C0" w:rsidRDefault="008672C0">
      <w:pPr>
        <w:rPr>
          <w:rFonts w:ascii="Arial" w:hAnsi="Arial" w:cs="Arial"/>
          <w:sz w:val="24"/>
          <w:szCs w:val="24"/>
        </w:rPr>
      </w:pPr>
    </w:p>
    <w:p w:rsidR="008672C0" w:rsidRDefault="008672C0">
      <w:pPr>
        <w:rPr>
          <w:rFonts w:ascii="Arial" w:hAnsi="Arial" w:cs="Arial"/>
          <w:sz w:val="24"/>
          <w:szCs w:val="24"/>
        </w:rPr>
      </w:pPr>
    </w:p>
    <w:p w:rsidR="008672C0" w:rsidRPr="008672C0" w:rsidRDefault="008672C0">
      <w:pPr>
        <w:rPr>
          <w:rFonts w:ascii="Arial" w:hAnsi="Arial" w:cs="Arial"/>
          <w:sz w:val="24"/>
          <w:szCs w:val="24"/>
        </w:rPr>
      </w:pPr>
    </w:p>
    <w:p w:rsidR="008672C0" w:rsidRPr="008672C0" w:rsidRDefault="008672C0">
      <w:pPr>
        <w:rPr>
          <w:rFonts w:ascii="Arial" w:hAnsi="Arial" w:cs="Arial"/>
          <w:sz w:val="24"/>
          <w:szCs w:val="24"/>
        </w:rPr>
      </w:pPr>
    </w:p>
    <w:p w:rsidR="008672C0" w:rsidRPr="008672C0" w:rsidRDefault="008672C0" w:rsidP="008672C0">
      <w:pPr>
        <w:spacing w:after="18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</w:t>
      </w:r>
    </w:p>
    <w:p w:rsidR="008672C0" w:rsidRPr="008672C0" w:rsidRDefault="008672C0" w:rsidP="008672C0">
      <w:pPr>
        <w:spacing w:after="18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решению</w:t>
      </w: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СД Промышленного сельсовета</w:t>
      </w:r>
    </w:p>
    <w:p w:rsidR="008672C0" w:rsidRPr="008672C0" w:rsidRDefault="008672C0" w:rsidP="008672C0">
      <w:pPr>
        <w:spacing w:after="18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"_13_" _02_ 2020_ г. N _173___</w:t>
      </w:r>
    </w:p>
    <w:p w:rsidR="008672C0" w:rsidRPr="008672C0" w:rsidRDefault="008672C0" w:rsidP="008672C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" w:name="100783"/>
      <w:bookmarkEnd w:id="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ПОЛОЖЕНИЕ ОБ ОБЩЕСТВЕННЫХ (РЕСУРСНЫХ) ЦЕНТРАХ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ПРОМЫШЛЕННОГО СЕЛЬСОВЕТА</w:t>
      </w:r>
      <w:bookmarkStart w:id="7" w:name="_GoBack"/>
      <w:bookmarkEnd w:id="7"/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8" w:name="100784"/>
      <w:bookmarkEnd w:id="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Общие положения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9" w:name="100785"/>
      <w:bookmarkEnd w:id="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Понятия и определения, используемые в настоящем Положении: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0" w:name="100786"/>
      <w:bookmarkEnd w:id="1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Общественные (ресурсные) центры муниципального образования (далее - общественные (ресурсные) центры) - это форма имущественной поддержки органов территориального общественного самоуправления и социально ориентированных некоммерческих организаций, осуществляющих свою деятельность на территории муниципального образования, путем предоставления в безвозмездное пользование нежилых помещений в целях развития общественной активности и проведения работы с населением.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1" w:name="100787"/>
      <w:bookmarkEnd w:id="1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Координационно-методический совет общественных (ресурсных) центров совещательный орган, формируемый администрацией муниципального образования в целях определения списка пользователей, координации деятельности и осуществления </w:t>
      </w:r>
      <w:proofErr w:type="gram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контроля за</w:t>
      </w:r>
      <w:proofErr w:type="gramEnd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деятельностью общественных (ресурсных) центров.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2" w:name="100788"/>
      <w:bookmarkEnd w:id="1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Настоящее Положение определяет порядок создания, формы деятельности общественных (ресурсных) центров.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3" w:name="100789"/>
      <w:bookmarkEnd w:id="1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Целью создания общественных (ресурсных) центров является поддержка органами местного самоуправления разностороннего участия органов территориального общественного самоуправления и социально ориентированных некоммерческих организаций, осуществляющих деятельность на территории муниципального образования, граждан в решении вопросов местного значения, в развитии общественной активности граждан.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" w:name="100790"/>
      <w:bookmarkEnd w:id="1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Задачи общественных (ресурсных) центров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5" w:name="100791"/>
      <w:bookmarkEnd w:id="15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задачами общественного (ресурсного) центра являются: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6" w:name="100792"/>
      <w:bookmarkEnd w:id="1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 Развитие взаимодействия органов территориального общественного самоуправления и социально ориентированных некоммерческих организаций, осуществляющих деятельность на территории муниципального образования, с органами местного самоуправления.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7" w:name="100793"/>
      <w:bookmarkEnd w:id="17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Содействие участию органов территориального общественного самоуправления и социально ориентированных некоммерческих организаций, осуществляющих деятельность на территории муниципального образования, в реализации ведомственных и долгосрочных целевых программ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8" w:name="100794"/>
      <w:bookmarkEnd w:id="1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Содействие в организации работы органам территориального общественного самоуправления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9" w:name="100795"/>
      <w:bookmarkEnd w:id="1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Содействие информированию жителей муниципального образования о решении органами местного самоуправления муниципального образования вопросов местного значения.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0" w:name="100796"/>
      <w:bookmarkEnd w:id="2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Содействие представительному органу муниципального образования, администрации муниципального образования в организации встреч с населением и проведении публичных слушаний по вопросам местного значения.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1" w:name="100797"/>
      <w:bookmarkEnd w:id="2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Порядок создания общественных (ресурсных) центров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2" w:name="100798"/>
      <w:bookmarkEnd w:id="2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3.1. С инициативой создания общественного (ресурсного) центра вправе выступать органы территориального общественного самоуправления по месту его предполагаемого размещения, депутаты представительного органа муниципального образования, Глава муниципального образования (далее - инициатор).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3" w:name="100799"/>
      <w:bookmarkEnd w:id="2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Предложение о создании общественного (ресурсного) центра направляется инициатором на имя Главы муниципального образования с приложением одного из следующих документов: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4" w:name="100800"/>
      <w:bookmarkEnd w:id="2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письменного мнения депутата, на территории округа которого предполагается осуществление деятельности общественного (ресурсного) центра, о целесообразности создания общественного (ресурсного) центра;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5" w:name="100801"/>
      <w:bookmarkEnd w:id="25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протокола конференции территориального общественного самоуправления, на территории которого предполагается осуществление деятельности общественного (ресурсного) центра, с решением о целесообразности открытия общественного (ресурсного) центра;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6" w:name="100802"/>
      <w:bookmarkEnd w:id="2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результатов изучения общественного мнения на территории, где предполагается осуществление деятельности общественного (ресурсного) центра, о необходимости открытия общественного (ресурсного) центра.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7" w:name="100803"/>
      <w:bookmarkEnd w:id="27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После получения от инициатора предложения о создании общественного (ресурсного) центра с приложением всех документов, указанных в </w:t>
      </w:r>
      <w:hyperlink r:id="rId7" w:anchor="100799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пункте 3.2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Положения, Глава муниципального образования направляет в администрацию муниципального образования запрос о представлении мнения о возможности размещения на соответствующей территории общественного (ресурсного) центра, а также о наличии источников финансирования его деятельности.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8" w:name="100804"/>
      <w:bookmarkEnd w:id="2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Администрация муниципального образования в течение 30 календарных дней со дня получения от Главы муниципального образования запроса направляет в адрес Главы муниципального образования указанное мнение.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9" w:name="100805"/>
      <w:bookmarkEnd w:id="2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При представлении инициатором документов, предусмотренных </w:t>
      </w:r>
      <w:hyperlink r:id="rId8" w:anchor="100799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пунктом 3.2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Положения, и соответствии представленных документов требованиям, установленным настоящим Положением, Глава муниципального образования направляет указанные документы главе администрации муниципального образования для организации работы по созданию общественного (ресурсного) центра. В случае несоответствия документов, указанных в </w:t>
      </w:r>
      <w:hyperlink r:id="rId9" w:anchor="100799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пункте 3.2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Положения, требованиям настоящего Положения названные документы возвращаются инициатору с указанием причин их возвращения.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0" w:name="100806"/>
      <w:bookmarkEnd w:id="3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Решение о создании общественного (ресурсного) центра принимается администрацией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1" w:name="100807"/>
      <w:bookmarkEnd w:id="3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3.6. </w:t>
      </w:r>
      <w:proofErr w:type="gram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Регламент взаимодействия функциональных и территориальных органов и функциональных подразделений администрации муниципального образования при создании и деятельности общественных (ресурсных) центров, в том числе порядок предоставления помещений в общественном (ресурсном) центре, утверждается администрацией муниципального образования и включает в себя утверждение формы заявки на предоставление в безвозмездное пользование помещения общественного (ресурсного) центра, перечня документов для предоставления в безвозмездное пользование помещения общественного (ресурсного) центра</w:t>
      </w:r>
      <w:proofErr w:type="gramEnd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формы типового договора о предоставлении в безвозмездное пользование помещения общественного центра. В типовом договоре указываются особенности использования помещения общественного (ресурсного) центра лицами, получившими помещения общественного (ресурсного) центра в безвозмездное пользование (далее - Пользователи), </w:t>
      </w:r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которые проводят разовые мероприятия или пользуются помещениями общественного центра не каждый день.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2" w:name="100808"/>
      <w:bookmarkEnd w:id="3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3.7. </w:t>
      </w:r>
      <w:proofErr w:type="gram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Помещения для размещения общественных (ресурсных) центров должны быть оснащены необходимыми для осуществления деятельности общественного (ресурсного) центра мебелью, организационной техникой и иным оборудованием в соответствии с Методикой расчета нормативных затрат по содержанию имущества и обеспечению деятельности общественных (ресурсных) центров муниципального образования, утверждаемой администрацией муниципального образования.</w:t>
      </w:r>
      <w:proofErr w:type="gramEnd"/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3" w:name="100809"/>
      <w:bookmarkEnd w:id="3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 Требования, предъявляемые к помещениям, предназначенным для общественных (ресурсных) центров: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4" w:name="100810"/>
      <w:bookmarkEnd w:id="3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3.8.1. полезная площадь помещения общественного (ресурсного) центра определяется администрацией муниципального образования индивидуально для каждого общественного (ресурсного) центра в пределах не менее 70 кв. м (исключая подвальные помещения) и не более 1000 кв. м;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5" w:name="100811"/>
      <w:bookmarkEnd w:id="35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3.8.2. доступность помещений общественных (ресурсных) центров для инвалидов и иных маломобильных групп граждан;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6" w:name="100812"/>
      <w:bookmarkEnd w:id="3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3.8.3. наличие помещений для размещения актового зала вместимостью не менее 40 человек, помещения для Пользователей.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7" w:name="100813"/>
      <w:bookmarkEnd w:id="37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Порядок использования общественных (ресурсных) центров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8" w:name="100814"/>
      <w:bookmarkEnd w:id="3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 Пользователями общественного (ресурсного) центра могут быть органы территориального общественного самоуправления и социально ориентированные некоммерческие организации.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9" w:name="100815"/>
      <w:bookmarkEnd w:id="3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Помещения общественных (ресурсных) центров могут быть предоставлены в безвозмездное пользование исключительно органам территориального общественного самоуправления и социально ориентированным некоммерческим организациям, не являющимся хозяйствующими субъектами в соответствии с Федеральным </w:t>
      </w:r>
      <w:hyperlink r:id="rId10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26.07.2006 N 135-ФЗ "О защите конкуренции".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0" w:name="100816"/>
      <w:bookmarkEnd w:id="4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Условием предоставления Пользователям помещений в общественных (ресурсных) центрах является осуществление деятельности в рамках установленных цели и задач общественного центра, определяемых данным Положением.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1" w:name="100817"/>
      <w:bookmarkEnd w:id="4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Помещения в общественном (ресурсном) центре предоставляются Пользователям на 1 (один) календарный год по заявке, представляемой в администрацию МО. Решение о предоставлении (</w:t>
      </w:r>
      <w:proofErr w:type="spell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непредоставлении</w:t>
      </w:r>
      <w:proofErr w:type="spellEnd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помещения в общественном (ресурсном) центре принимается координационно-методическим советом общественных (ресурсных) центров.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2" w:name="100818"/>
      <w:bookmarkEnd w:id="4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заявке прилагаются: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3" w:name="100819"/>
      <w:bookmarkEnd w:id="4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копии учредительных документов Заявителя со всеми изменениями и дополнениями на дату подачи заявки;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4" w:name="100820"/>
      <w:bookmarkEnd w:id="4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копия свидетельства о государственной регистрации юридического лица;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5" w:name="100821"/>
      <w:bookmarkEnd w:id="45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полномочия руководителя Заявителя (копия решения о назначении этого лица или об его избрании), в соответствии с которым руководитель Заявителя обладает правом действовать от имени Заявителя без доверенности;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6" w:name="100822"/>
      <w:bookmarkEnd w:id="4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копия бухгалтерского баланса Заявителя по состоянию на последнюю отчетную дату, предшествующую дате представления заявки (с отметкой налогового органа), либо, если Заявитель не представляет в налоговые органы бухгалтерский баланс, копии иной предусмотренной законодательством Российской Федерации о налогах и сборах документации (с отметкой налогового органа);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7" w:name="100823"/>
      <w:bookmarkEnd w:id="47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копия выписки из Единого государственного реестра юридических лиц;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8" w:name="100824"/>
      <w:bookmarkEnd w:id="4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справка об отсутствии задолженности из Инспекции Федеральной налоговой службы МО.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9" w:name="100825"/>
      <w:bookmarkEnd w:id="4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Заявка с приложением пакета документов на предоставление помещений в общественном (ресурсном) центре подается руководителем Заявителя либо уполномоченным лицом на осуществление действий от имени Заявителя.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0" w:name="100826"/>
      <w:bookmarkEnd w:id="5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от имени Заявителя действует уполномоченное лицо по доверенности, к заявке должна быть приложена доверенность на осуществление действий от имени Заявителя, оформленная в установленном действующим законодательством порядке.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1" w:name="100827"/>
      <w:bookmarkEnd w:id="5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Администрация муниципального образования формирует список Заявителей на предоставление помещений в общественном (ресурсном) центре и направляет заявки с приложенными документами в координационно-методический совет общественных центров.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2" w:name="100828"/>
      <w:bookmarkEnd w:id="5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4.6. </w:t>
      </w:r>
      <w:proofErr w:type="gram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принятым решением, оформленным в виде протокола, координационно-методический совет общественных (ресурсных) центров в течение 20 календарных дней Территориальный орган заключает договоры с Пользователями общественного (ресурсного) центра о предоставлении помещений общественных (ресурсных) центров в безвозмездное пользование по типовой форме согласно </w:t>
      </w:r>
      <w:hyperlink r:id="rId11" w:anchor="100850" w:history="1">
        <w:r w:rsidRPr="008672C0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приложению 2</w:t>
        </w:r>
      </w:hyperlink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настоящему Порядку (далее - Договор) и передает Пользователям общественного (ресурсного) центра помещение общественного (ресурсного) центра и движимое</w:t>
      </w:r>
      <w:proofErr w:type="gramEnd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имущество, необходимое для осуществления деятельности общественных (ресурсных) центров, в безвозмездное пользование.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3" w:name="100829"/>
      <w:bookmarkEnd w:id="5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движимого имущества, передаваемого Пользователю общественного (ресурсного) центра для осуществления деятельности общественных (ресурсных) центров, указывается в приложении к Договору, которое является его неотъемлемой частью.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4" w:name="100830"/>
      <w:bookmarkEnd w:id="5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4.7. Помещения общественного (ресурсного) центра могут использоваться депутатами для проведения личного приема граждан и организаций.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5" w:name="100831"/>
      <w:bookmarkEnd w:id="55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4.8. Помещения общественного (ресурсного) центра могут быть предоставлены социально ориентированным некоммерческим организациям, инициативным группам граждан, не являющимся пользователями помещений в общественном (ресурсном) центре, для проведения разовых мероприятий. Решение о предоставлении помещений общественного (ресурсного) центра для проведения разовых мероприятий принимает администрация муниципального образования. Информация о проведении таких мероприятий включается в план использования помещений общественного (ресурсного) центра.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6" w:name="100832"/>
      <w:bookmarkEnd w:id="5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 Администрация муниципального образования обеспечивает организацию деятельности общественного (ресурсного) центра по следующим направлениям: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7" w:name="100833"/>
      <w:bookmarkEnd w:id="57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4.9.1. оказание организационно-методической помощи Пользователям в планировании деятельности;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8" w:name="100834"/>
      <w:bookmarkEnd w:id="5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4.9.2. составление Планов использования помещений и обеспечение их соблюдения;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9" w:name="100835"/>
      <w:bookmarkEnd w:id="5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4.9.3. обеспечение надлежащего содержания, эксплуатации, охраны и уборки помещений общественного (ресурсного) центра в соответствии с нормами санитарной, пожарной и иной безопасности;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0" w:name="100836"/>
      <w:bookmarkEnd w:id="6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4.9.4. обеспечение проведения ремонтных и иных работ в помещениях общественного (ресурсного) центра;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1" w:name="100837"/>
      <w:bookmarkEnd w:id="6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4.9.5. формирование информации о деятельности общественного (ресурсного) центра и ее распространение среди жителей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2" w:name="100838"/>
      <w:bookmarkEnd w:id="62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4.10. Пользователи общественного (ресурсного) центра направляют в администрацию муниципального образования предложения по проведению своих мероприятий в План использования помещений.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3" w:name="100839"/>
      <w:bookmarkEnd w:id="63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4.11. Работа общественных (ресурсных) центров осуществляется ежедневно без выходных. Конкретный график работы общественного (ресурсного) центра определяется в соответствии с Планом использования помещений.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4" w:name="100840"/>
      <w:bookmarkEnd w:id="64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4.12. Помещения в общественном (ресурсном) центре используются по плану, который составляется ежемесячно не позднее 25-го числа месяца, предшествующего месяцу, на который составляется план. Планы размещаются на официальном сайте муниципального образования в информационно-телекоммуникационной сети "Интернет" не позднее 30-го числа месяца, предшествующего месяцу, на который составляется план.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5" w:name="100841"/>
      <w:bookmarkEnd w:id="65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Финансовое обеспечение содержания общественных (ресурсных) центров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6" w:name="100842"/>
      <w:bookmarkEnd w:id="66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5.1. </w:t>
      </w:r>
      <w:proofErr w:type="gramStart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Расходы, связанные с содержанием имущества и обеспечением деятельности общественных (ресурсных) центров (услуги связи, коммунальные услуги, работы и услуги по содержанию имущества, прочие работы и услуги, а также прочие расходы, увеличение стоимости материальных запасов, увеличение стоимости основных средств), финансируются из бюджета муниципального образования в пределах средств, предусмотренных в бюджете муниципального образования на соответствующий финансовый год и плановый период.</w:t>
      </w:r>
      <w:proofErr w:type="gramEnd"/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7" w:name="100843"/>
      <w:bookmarkEnd w:id="67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5.2. Администрация муниципального образования при формировании бюджета муниципального образования на очередной финансовый год и плановый период предусматривает средства, необходимые территориальным органам администрации муниципального образования для содержания имущества и обеспечения деятельности общественных (ресурсных) центров на территории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8" w:name="100844"/>
      <w:bookmarkEnd w:id="68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Организация деятельности общественных (ресурсных) центров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9" w:name="100845"/>
      <w:bookmarkEnd w:id="69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6.1. Общую координацию деятельности общественного (ресурсного) центра осуществляет координационно-методический совет, типовое положение о котором и численность которого утверждаются администрацией муниципального образования.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0" w:name="100846"/>
      <w:bookmarkEnd w:id="70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6.2. В состав координационно-методического совета входят представители аппарата представительного органа муниципального образования, администрации муниципального образования, территориального общественного самоуправления, социально ориентированных некоммерческих организаций, депутаты, на территории избирательного округа которых осуществляет деятельность общественный (ресурсный) центр.</w:t>
      </w:r>
    </w:p>
    <w:p w:rsidR="008672C0" w:rsidRPr="008672C0" w:rsidRDefault="008672C0" w:rsidP="008672C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1" w:name="100847"/>
      <w:bookmarkEnd w:id="71"/>
      <w:r w:rsidRPr="00867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6.3. Администрация муниципального образования несет ответственность за осуществление деятельности общественного (ресурсного) центра в рамках установленных цели и задач, определяемых настоящим Положением, надлежащее использование помещений общественного (ресурсного) центра.</w:t>
      </w:r>
    </w:p>
    <w:sectPr w:rsidR="008672C0" w:rsidRPr="00867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2C0"/>
    <w:rsid w:val="0018469A"/>
    <w:rsid w:val="008672C0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pismo-minekonomrazvitija-rossii-ot-12122017-n-35706-ofd01i-o-metodicheskikh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egalacts.ru/doc/pismo-minekonomrazvitija-rossii-ot-12122017-n-35706-ofd01i-o-metodicheskikh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alacts.ru/doc/pismo-minekonomrazvitija-rossii-ot-12122017-n-35706-ofd01i-o-metodicheskikh/" TargetMode="External"/><Relationship Id="rId11" Type="http://schemas.openxmlformats.org/officeDocument/2006/relationships/hyperlink" Target="https://legalacts.ru/doc/pismo-minekonomrazvitija-rossii-ot-12122017-n-35706-ofd01i-o-metodicheskikh/" TargetMode="External"/><Relationship Id="rId5" Type="http://schemas.openxmlformats.org/officeDocument/2006/relationships/hyperlink" Target="https://legalacts.ru/doc/FZ-o-nekommercheskih-organizacijah/" TargetMode="External"/><Relationship Id="rId10" Type="http://schemas.openxmlformats.org/officeDocument/2006/relationships/hyperlink" Target="https://legalacts.ru/doc/FZ-o-zawite-konkurenc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alacts.ru/doc/pismo-minekonomrazvitija-rossii-ot-12122017-n-35706-ofd01i-o-metodicheskik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2500</Words>
  <Characters>14256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1</cp:revision>
  <dcterms:created xsi:type="dcterms:W3CDTF">2020-02-28T07:59:00Z</dcterms:created>
  <dcterms:modified xsi:type="dcterms:W3CDTF">2020-02-28T08:07:00Z</dcterms:modified>
</cp:coreProperties>
</file>